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Emerging Healthcare Technology Trends</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Laughlin</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of Nursing, King University</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NURS5014-LECT0701D</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Susan Adams</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11, 2024</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Healthcare and technology go hand in hand, and both are continually evolving and changing. With many new trends on the market, it is important for us as nurses and future providers to sift through the information, gather the facts, and see what is going to be beneficial for patients and healthcare workers alike. Artificial intelligence (AI), 3D bioprinting, and virtual reality (VR) are trends that are relevant to this technology era because all of these are not just healthcare related, but are being used in a variety of areas, such as recreation, business, corporations, and so on. Just as in these other areas, in healthcare, the potential of these advances is endless. </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Artificial intelligence (AI) is everywhere now, including healthcare. It seems it has emerged overnight! One AI platform is ChatGPT. In healthcare, ChatGPT has the potential to provide patient education and personalize treatment based on patients’ needs (Holloway 2023). It can also assist in triaging patients, differential diagnoses, and writing clinical notes (Jackson and Pinto 2024). However, Chat GPT has been found to have implications. It has given inaccurate information with non-existent references (Holloway 2023). In these instances, with Chat GPT or any other AI platform, patients, or even healthcare providers, could be receiving false information, which could have potential detrimental effects to the patients. If a provider gives information received from an AI platform that is wrong, and a patient takes that information to be the truth, could there be legal consequences? Jackson and Pinto (2024) state that “</w:t>
      </w:r>
      <w:r w:rsidDel="00000000" w:rsidR="00000000" w:rsidRPr="00000000">
        <w:rPr>
          <w:rFonts w:ascii="Times New Roman" w:cs="Times New Roman" w:eastAsia="Times New Roman" w:hAnsi="Times New Roman"/>
          <w:sz w:val="24"/>
          <w:szCs w:val="24"/>
          <w:highlight w:val="white"/>
          <w:rtl w:val="0"/>
        </w:rPr>
        <w:t xml:space="preserve">there are no guidelines or distinctions that clarify how far a human can drift away from the loop and for how long”, meaning AI can be fully autonomous without human involvement. </w:t>
      </w:r>
      <w:r w:rsidDel="00000000" w:rsidR="00000000" w:rsidRPr="00000000">
        <w:rPr>
          <w:rFonts w:ascii="Times New Roman" w:cs="Times New Roman" w:eastAsia="Times New Roman" w:hAnsi="Times New Roman"/>
          <w:sz w:val="24"/>
          <w:szCs w:val="24"/>
          <w:rtl w:val="0"/>
        </w:rPr>
        <w:t xml:space="preserve">These are things we should consider as healthcare providers. While I do believe AI can be a useful tool, I do not in any way think it takes the place of humans. Humans have flaws, too, but in my opinion, humans are still more intelligent than AI or any other computer technology. AI cannot critically think as humans can, and critical thinking is essential in medicine. As Jackson and Pinto (2024) state, it is imperative that humans stay “near the loop” when it comes to AI so that it can be a helpful and useful tool and not an adversary. </w:t>
      </w:r>
    </w:p>
    <w:p w:rsidR="00000000" w:rsidDel="00000000" w:rsidP="00000000" w:rsidRDefault="00000000" w:rsidRPr="00000000" w14:paraId="00000023">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t xml:space="preserve">The next, and maybe the most controversial, trend of the three above, is 3D bioprinting. Currently on the medical side of 3D printing, there are four categories. Category 4 is true bioprinting because it involves living cells and tissues, according to Harvey (2020). Since living cells and tissues are being used, there is a risk for infection and tissue or cell death (Harvey 2020). In the first two categories of medical 3D printing, the objects are made of plastics, resins, or titanium, and are used for external prosthetics or permanent implants, with the idea that they will not change over time (Harvey 2020). Bioprinting requires “bioink”, which involves stem cells and hydrogel to allow the cells to grow (Ricci, Gibelli, and </w:t>
      </w:r>
      <w:r w:rsidDel="00000000" w:rsidR="00000000" w:rsidRPr="00000000">
        <w:rPr>
          <w:rFonts w:ascii="Times New Roman" w:cs="Times New Roman" w:eastAsia="Times New Roman" w:hAnsi="Times New Roman"/>
          <w:sz w:val="24"/>
          <w:szCs w:val="24"/>
          <w:highlight w:val="white"/>
          <w:rtl w:val="0"/>
        </w:rPr>
        <w:t xml:space="preserve">Sirignano 2023). Three different types of stem cells can be used for the bioink, but one in particular is controversial, and that is the human embryonic stem cell, or hESC (Ricci et al., 2023). Using hESCs involves the destruction of embryos. There is still much controversy over whether or not an embryo has the same rights as a child or an adult. The cells are extracted from a blastocyst, and some see this as the same as committing murder (Ricci et al., 2023). Usually this stems from religious beliefs, such as with Christianity. Also in Christianity, some believe that we should not be tampering with “divine creation” and “the natural order ordained by God” (Ricci et al., 2023). Aside from the stem cell issues, there are problems associated with the cost of bioprinting. The 3D printers vary in price from $13,000-$300,000, and supplies cost anywhere from $3.85-$100,000 per gram, making it unaffordable for patients (Ricci et al., 2023). As with any new medication that comes out on the market and needs to be approved by the FDA and goes through clinical trials to see what the adverse effects will be, this raises a question for me: if 3D bioprinting advances to full organ transplantation, what will the long-term effects be? Will the body reject the bioprinted organ? What is the infection risk due to the introduction of essentially a foreign body? I think these are valid questions to consider when thinking of bioprinting cells, tissues, or whole organs. </w:t>
      </w:r>
    </w:p>
    <w:p w:rsidR="00000000" w:rsidDel="00000000" w:rsidP="00000000" w:rsidRDefault="00000000" w:rsidRPr="00000000" w14:paraId="00000024">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The final trend I will discuss is virtual reality (VR). When I think of VR, I typically think of video gaming, but VR is not just for gaming. Virtual reality is being used in healthcare, specifically in nursing education. According to Al Yahyaei, (2024) VR has the ability to improve critical thinking, nursing skills, and problem solving. During COVID-19, nursing education was primarily online and simulation-based. VR and simulations were essential during the pandemic, and that was a “pivotal moment in the evolution of nursing education” (Al Yahyaei, 2024). As nurses, we know that human touch, connection, and compassion are essential to nursing care. To be good nurses, we have to treat the whole patient and not just the symptoms. With the introduction of technologies such as VR and simulations, there are concerns being raised that the future generations of nurses will lose those essential qualities (Al Yahyaei, 2024). Some ways to combat this are to incorporate opportunities for empathy and active listening in VR and simulations (Al Yahyaei, 2024). While VR has its advantages, it is important that we do not completely disregard hands-on clinical experience. VR and simulations can be useful tools in conjunction with in-person clinicals and on-the-job training.</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ab/>
        <w:t xml:space="preserve">Technology has advanced drastically over the last few decades, especially in healthcare. With advances such as AI, 3D bioprinting, and VR, the potential is seemingly infinite. From specialized treatment plans, virtual learning, and bioprinting patient-specific tissues and potentially organs, the possibilities could be endless. However, it is important that we know the limitations of technology. As Albert Einstein stated,</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sz w:val="24"/>
            <w:szCs w:val="24"/>
            <w:rtl w:val="0"/>
          </w:rPr>
          <w:t xml:space="preserve">It has become appallingly obvious that our technology has exceeded our humanity</w:t>
        </w:r>
      </w:hyperlink>
      <w:r w:rsidDel="00000000" w:rsidR="00000000" w:rsidRPr="00000000">
        <w:rPr>
          <w:rFonts w:ascii="Times New Roman" w:cs="Times New Roman" w:eastAsia="Times New Roman" w:hAnsi="Times New Roman"/>
          <w:sz w:val="24"/>
          <w:szCs w:val="24"/>
          <w:rtl w:val="0"/>
        </w:rPr>
        <w:t xml:space="preserve">.” As nurses it is important that we do not forget our humanity and use technology as a resource rather than a replacement.</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240" w:befor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Albert Einstein quotes about technology: A-Z quotes</w:t>
      </w:r>
      <w:r w:rsidDel="00000000" w:rsidR="00000000" w:rsidRPr="00000000">
        <w:rPr>
          <w:rFonts w:ascii="Times New Roman" w:cs="Times New Roman" w:eastAsia="Times New Roman" w:hAnsi="Times New Roman"/>
          <w:sz w:val="24"/>
          <w:szCs w:val="24"/>
          <w:rtl w:val="0"/>
        </w:rPr>
        <w:t xml:space="preserve">. AZ Quotes. (n.d.). https://www.azquotes.com/author/4399-Albert_Einstein/tag/technology </w:t>
      </w:r>
    </w:p>
    <w:p w:rsidR="00000000" w:rsidDel="00000000" w:rsidP="00000000" w:rsidRDefault="00000000" w:rsidRPr="00000000" w14:paraId="00000051">
      <w:pPr>
        <w:spacing w:after="240" w:before="240" w:lineRule="auto"/>
        <w:ind w:left="720" w:hanging="720"/>
        <w:rPr>
          <w:rFonts w:ascii="Times New Roman" w:cs="Times New Roman" w:eastAsia="Times New Roman" w:hAnsi="Times New Roman"/>
          <w:shd w:fill="999999" w:val="clear"/>
        </w:rPr>
      </w:pPr>
      <w:r w:rsidDel="00000000" w:rsidR="00000000" w:rsidRPr="00000000">
        <w:rPr>
          <w:rFonts w:ascii="Times New Roman" w:cs="Times New Roman" w:eastAsia="Times New Roman" w:hAnsi="Times New Roman"/>
          <w:rtl w:val="0"/>
        </w:rPr>
        <w:t xml:space="preserve">Al Yahyaei, A. (2024). Reserving the human touch in nursing education while integrating virtual reality and Simulation. </w:t>
      </w:r>
      <w:r w:rsidDel="00000000" w:rsidR="00000000" w:rsidRPr="00000000">
        <w:rPr>
          <w:rFonts w:ascii="Times New Roman" w:cs="Times New Roman" w:eastAsia="Times New Roman" w:hAnsi="Times New Roman"/>
          <w:i w:val="1"/>
          <w:rtl w:val="0"/>
        </w:rPr>
        <w:t xml:space="preserve">Journal of Professional Nursing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54</w:t>
      </w:r>
      <w:r w:rsidDel="00000000" w:rsidR="00000000" w:rsidRPr="00000000">
        <w:rPr>
          <w:rFonts w:ascii="Times New Roman" w:cs="Times New Roman" w:eastAsia="Times New Roman" w:hAnsi="Times New Roman"/>
          <w:rtl w:val="0"/>
        </w:rPr>
        <w:t xml:space="preserve">, 36–38. https://doi.org/10.1016/j.profnurs.2024.06.005 </w:t>
      </w:r>
      <w:r w:rsidDel="00000000" w:rsidR="00000000" w:rsidRPr="00000000">
        <w:rPr>
          <w:rtl w:val="0"/>
        </w:rPr>
      </w:r>
    </w:p>
    <w:p w:rsidR="00000000" w:rsidDel="00000000" w:rsidP="00000000" w:rsidRDefault="00000000" w:rsidRPr="00000000" w14:paraId="0000005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Harvey, D. (2020). Imitation of life: 3D bioprinting efforts aim to create implantable living tissue. </w:t>
      </w:r>
      <w:r w:rsidDel="00000000" w:rsidR="00000000" w:rsidRPr="00000000">
        <w:rPr>
          <w:rFonts w:ascii="Times New Roman" w:cs="Times New Roman" w:eastAsia="Times New Roman" w:hAnsi="Times New Roman"/>
          <w:i w:val="1"/>
          <w:rtl w:val="0"/>
        </w:rPr>
        <w:t xml:space="preserve">Radiology Today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21</w:t>
      </w:r>
      <w:r w:rsidDel="00000000" w:rsidR="00000000" w:rsidRPr="00000000">
        <w:rPr>
          <w:rFonts w:ascii="Times New Roman" w:cs="Times New Roman" w:eastAsia="Times New Roman" w:hAnsi="Times New Roman"/>
          <w:rtl w:val="0"/>
        </w:rPr>
        <w:t xml:space="preserve">(8), 18–21</w:t>
      </w: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Holloway, S. (2023). Artificial Intelligence and ChatGPT: Should we be worried? </w:t>
      </w:r>
      <w:r w:rsidDel="00000000" w:rsidR="00000000" w:rsidRPr="00000000">
        <w:rPr>
          <w:rFonts w:ascii="Times New Roman" w:cs="Times New Roman" w:eastAsia="Times New Roman" w:hAnsi="Times New Roman"/>
          <w:i w:val="1"/>
          <w:rtl w:val="0"/>
        </w:rPr>
        <w:t xml:space="preserve">Wounds UK</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19</w:t>
      </w:r>
      <w:r w:rsidDel="00000000" w:rsidR="00000000" w:rsidRPr="00000000">
        <w:rPr>
          <w:rFonts w:ascii="Times New Roman" w:cs="Times New Roman" w:eastAsia="Times New Roman" w:hAnsi="Times New Roman"/>
          <w:rtl w:val="0"/>
        </w:rPr>
        <w:t xml:space="preserve">(2), 9.</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Jackson, J. M., &amp; Pinto, M. D. (2024). Human near the loop: Implications for Artificial Intelligence in healthcare. </w:t>
      </w:r>
      <w:r w:rsidDel="00000000" w:rsidR="00000000" w:rsidRPr="00000000">
        <w:rPr>
          <w:rFonts w:ascii="Times New Roman" w:cs="Times New Roman" w:eastAsia="Times New Roman" w:hAnsi="Times New Roman"/>
          <w:i w:val="1"/>
          <w:rtl w:val="0"/>
        </w:rPr>
        <w:t xml:space="preserve">Clinical Nursing Research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33</w:t>
      </w:r>
      <w:r w:rsidDel="00000000" w:rsidR="00000000" w:rsidRPr="00000000">
        <w:rPr>
          <w:rFonts w:ascii="Times New Roman" w:cs="Times New Roman" w:eastAsia="Times New Roman" w:hAnsi="Times New Roman"/>
          <w:rtl w:val="0"/>
        </w:rPr>
        <w:t xml:space="preserve">(2/3), 135–137.</w:t>
      </w:r>
    </w:p>
    <w:p w:rsidR="00000000" w:rsidDel="00000000" w:rsidP="00000000" w:rsidRDefault="00000000" w:rsidRPr="00000000" w14:paraId="00000057">
      <w:pPr>
        <w:spacing w:after="240" w:befor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Ricci, G., Gibelli, F., &amp; Sirignano, A. (2023). Three-dimensional bioprinting of human organs and tissues: Bioethical and medico-legal implications examined through a scoping review. </w:t>
      </w:r>
      <w:r w:rsidDel="00000000" w:rsidR="00000000" w:rsidRPr="00000000">
        <w:rPr>
          <w:rFonts w:ascii="Times New Roman" w:cs="Times New Roman" w:eastAsia="Times New Roman" w:hAnsi="Times New Roman"/>
          <w:i w:val="1"/>
          <w:rtl w:val="0"/>
        </w:rPr>
        <w:t xml:space="preserve">Bioengineering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10</w:t>
      </w:r>
      <w:r w:rsidDel="00000000" w:rsidR="00000000" w:rsidRPr="00000000">
        <w:rPr>
          <w:rFonts w:ascii="Times New Roman" w:cs="Times New Roman" w:eastAsia="Times New Roman" w:hAnsi="Times New Roman"/>
          <w:rtl w:val="0"/>
        </w:rPr>
        <w:t xml:space="preserve">(9), 1052. https://doi.org/10.3390/bioengineering10091052 </w:t>
      </w:r>
    </w:p>
    <w:p w:rsidR="00000000" w:rsidDel="00000000" w:rsidP="00000000" w:rsidRDefault="00000000" w:rsidRPr="00000000" w14:paraId="00000058">
      <w:pPr>
        <w:ind w:left="720" w:hanging="720"/>
        <w:rPr>
          <w:rFonts w:ascii="Times New Roman" w:cs="Times New Roman" w:eastAsia="Times New Roman" w:hAnsi="Times New Roman"/>
          <w:shd w:fill="f5f5f5" w:val="clea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ind w:left="9360" w:firstLine="0"/>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zquotes.com/quote/87319"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